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FB10C">
      <w:pPr>
        <w:pStyle w:val="2"/>
        <w:spacing w:line="360" w:lineRule="auto"/>
        <w:ind w:left="153" w:right="1462"/>
        <w:rPr>
          <w:rFonts w:hint="eastAsia" w:cs="仿宋"/>
          <w:sz w:val="24"/>
          <w:szCs w:val="24"/>
          <w:lang w:eastAsia="zh-CN"/>
        </w:rPr>
      </w:pPr>
      <w:r>
        <w:rPr>
          <w:rFonts w:hint="eastAsia" w:cs="仿宋"/>
          <w:spacing w:val="-3"/>
          <w:sz w:val="24"/>
          <w:szCs w:val="24"/>
          <w:lang w:eastAsia="zh-CN"/>
        </w:rPr>
        <w:t>附件</w:t>
      </w:r>
      <w:r>
        <w:rPr>
          <w:rFonts w:hint="eastAsia" w:cs="仿宋"/>
          <w:spacing w:val="-43"/>
          <w:sz w:val="24"/>
          <w:szCs w:val="24"/>
          <w:lang w:eastAsia="zh-CN"/>
        </w:rPr>
        <w:t xml:space="preserve"> </w:t>
      </w:r>
      <w:r>
        <w:rPr>
          <w:rFonts w:hint="eastAsia" w:cs="仿宋"/>
          <w:spacing w:val="-5"/>
          <w:sz w:val="24"/>
          <w:szCs w:val="24"/>
          <w:lang w:eastAsia="zh-CN"/>
        </w:rPr>
        <w:t>1：</w:t>
      </w:r>
      <w:bookmarkStart w:id="0" w:name="_GoBack"/>
      <w:bookmarkEnd w:id="0"/>
    </w:p>
    <w:p w14:paraId="7FC7C2CB">
      <w:pPr>
        <w:spacing w:before="8" w:line="360" w:lineRule="auto"/>
        <w:rPr>
          <w:rFonts w:hint="eastAsia" w:ascii="仿宋" w:hAnsi="仿宋" w:eastAsia="仿宋" w:cs="仿宋"/>
          <w:sz w:val="24"/>
          <w:szCs w:val="24"/>
        </w:rPr>
      </w:pPr>
    </w:p>
    <w:p w14:paraId="2D88D0BF">
      <w:pPr>
        <w:pStyle w:val="2"/>
        <w:spacing w:before="4" w:line="360" w:lineRule="auto"/>
        <w:ind w:left="851" w:right="408" w:firstLine="737"/>
        <w:jc w:val="center"/>
        <w:rPr>
          <w:rFonts w:hint="eastAsia" w:cs="仿宋"/>
          <w:b/>
          <w:bCs/>
          <w:spacing w:val="9"/>
          <w:sz w:val="24"/>
          <w:szCs w:val="24"/>
          <w:lang w:eastAsia="zh-CN"/>
        </w:rPr>
      </w:pPr>
      <w:r>
        <w:rPr>
          <w:rFonts w:hint="eastAsia" w:cs="仿宋"/>
          <w:b/>
          <w:bCs/>
          <w:spacing w:val="14"/>
          <w:sz w:val="24"/>
          <w:szCs w:val="24"/>
          <w:lang w:eastAsia="zh-CN"/>
        </w:rPr>
        <w:t>2025“理解当代中国</w:t>
      </w:r>
      <w:r>
        <w:rPr>
          <w:rFonts w:hint="eastAsia" w:cs="仿宋"/>
          <w:b/>
          <w:bCs/>
          <w:spacing w:val="-84"/>
          <w:sz w:val="24"/>
          <w:szCs w:val="24"/>
          <w:lang w:eastAsia="zh-CN"/>
        </w:rPr>
        <w:t xml:space="preserve"> </w:t>
      </w:r>
      <w:r>
        <w:rPr>
          <w:rFonts w:hint="eastAsia" w:cs="仿宋"/>
          <w:b/>
          <w:bCs/>
          <w:sz w:val="24"/>
          <w:szCs w:val="24"/>
          <w:lang w:eastAsia="zh-CN"/>
        </w:rPr>
        <w:t>”</w:t>
      </w:r>
      <w:r>
        <w:rPr>
          <w:rFonts w:hint="eastAsia" w:cs="仿宋"/>
          <w:b/>
          <w:bCs/>
          <w:spacing w:val="9"/>
          <w:sz w:val="24"/>
          <w:szCs w:val="24"/>
          <w:lang w:eastAsia="zh-CN"/>
        </w:rPr>
        <w:t>全国大学生外语能力大赛</w:t>
      </w:r>
    </w:p>
    <w:p w14:paraId="74BCF18C">
      <w:pPr>
        <w:pStyle w:val="2"/>
        <w:spacing w:before="4" w:line="360" w:lineRule="auto"/>
        <w:ind w:left="851" w:right="408" w:firstLine="737"/>
        <w:jc w:val="center"/>
        <w:rPr>
          <w:rFonts w:hint="eastAsia" w:cs="仿宋"/>
          <w:b/>
          <w:bCs/>
          <w:sz w:val="24"/>
          <w:szCs w:val="24"/>
          <w:lang w:eastAsia="zh-CN"/>
        </w:rPr>
      </w:pPr>
      <w:r>
        <w:rPr>
          <w:rFonts w:hint="eastAsia" w:cs="仿宋"/>
          <w:b/>
          <w:bCs/>
          <w:spacing w:val="9"/>
          <w:sz w:val="24"/>
          <w:szCs w:val="24"/>
          <w:lang w:eastAsia="zh-CN"/>
        </w:rPr>
        <w:t>福建理工大学选拔赛</w:t>
      </w:r>
      <w:r>
        <w:rPr>
          <w:rFonts w:hint="eastAsia" w:cs="仿宋"/>
          <w:b/>
          <w:bCs/>
          <w:spacing w:val="5"/>
          <w:sz w:val="24"/>
          <w:szCs w:val="24"/>
          <w:lang w:eastAsia="zh-CN"/>
        </w:rPr>
        <w:t>演讲组方案</w:t>
      </w:r>
    </w:p>
    <w:p w14:paraId="0F8B709D">
      <w:pPr>
        <w:pStyle w:val="2"/>
        <w:spacing w:before="263" w:line="360" w:lineRule="auto"/>
        <w:ind w:left="136" w:right="1462"/>
        <w:rPr>
          <w:rFonts w:hint="eastAsia" w:cs="仿宋"/>
          <w:sz w:val="24"/>
          <w:szCs w:val="24"/>
          <w:lang w:eastAsia="zh-CN"/>
        </w:rPr>
      </w:pPr>
      <w:r>
        <w:rPr>
          <w:rFonts w:hint="eastAsia" w:cs="仿宋"/>
          <w:spacing w:val="5"/>
          <w:sz w:val="24"/>
          <w:szCs w:val="24"/>
          <w:lang w:eastAsia="zh-CN"/>
        </w:rPr>
        <w:t>一、大赛宗旨</w:t>
      </w:r>
    </w:p>
    <w:p w14:paraId="736BE81C">
      <w:pPr>
        <w:pStyle w:val="2"/>
        <w:spacing w:before="230" w:line="360" w:lineRule="auto"/>
        <w:ind w:right="111" w:firstLine="652"/>
        <w:jc w:val="both"/>
        <w:rPr>
          <w:rFonts w:hint="eastAsia" w:cs="仿宋"/>
          <w:sz w:val="24"/>
          <w:szCs w:val="24"/>
          <w:lang w:eastAsia="zh-CN"/>
        </w:rPr>
      </w:pPr>
      <w:r>
        <w:rPr>
          <w:rFonts w:hint="eastAsia" w:cs="仿宋"/>
          <w:spacing w:val="11"/>
          <w:sz w:val="24"/>
          <w:szCs w:val="24"/>
          <w:lang w:eastAsia="zh-CN"/>
        </w:rPr>
        <w:t>引导当代大学生理解当代中国，深入领会习近平新时代中国特色社会主义思想的核心要义，深刻认识当代中国的发</w:t>
      </w:r>
      <w:r>
        <w:rPr>
          <w:rFonts w:hint="eastAsia" w:cs="仿宋"/>
          <w:spacing w:val="7"/>
          <w:sz w:val="24"/>
          <w:szCs w:val="24"/>
          <w:lang w:eastAsia="zh-CN"/>
        </w:rPr>
        <w:t>展与成就，</w:t>
      </w:r>
      <w:r>
        <w:rPr>
          <w:rFonts w:hint="eastAsia" w:cs="仿宋"/>
          <w:spacing w:val="8"/>
          <w:sz w:val="24"/>
          <w:szCs w:val="24"/>
          <w:lang w:eastAsia="zh-CN"/>
        </w:rPr>
        <w:t>向国际社会分享中国改革与发展的经验与智慧；</w:t>
      </w:r>
      <w:r>
        <w:rPr>
          <w:rFonts w:hint="eastAsia" w:cs="仿宋"/>
          <w:spacing w:val="11"/>
          <w:sz w:val="24"/>
          <w:szCs w:val="24"/>
          <w:lang w:eastAsia="zh-CN"/>
        </w:rPr>
        <w:t>促进英语演讲能力与跨文化思辨意识的培养，提高用英语讲好中国故事、传播好中国声音的能力；推动高校英语演讲教学改革与创新，为培养堪当民族复兴大任的高素质国际化外</w:t>
      </w:r>
      <w:r>
        <w:rPr>
          <w:rFonts w:hint="eastAsia" w:cs="仿宋"/>
          <w:spacing w:val="4"/>
          <w:sz w:val="24"/>
          <w:szCs w:val="24"/>
          <w:lang w:eastAsia="zh-CN"/>
        </w:rPr>
        <w:t>语人才作出贡献。</w:t>
      </w:r>
    </w:p>
    <w:p w14:paraId="0DB47967">
      <w:pPr>
        <w:pStyle w:val="2"/>
        <w:spacing w:before="54" w:line="360" w:lineRule="auto"/>
        <w:ind w:left="136" w:right="1462"/>
        <w:rPr>
          <w:rFonts w:hint="eastAsia" w:cs="仿宋"/>
          <w:sz w:val="24"/>
          <w:szCs w:val="24"/>
          <w:lang w:eastAsia="zh-CN"/>
        </w:rPr>
      </w:pPr>
      <w:r>
        <w:rPr>
          <w:rFonts w:hint="eastAsia" w:cs="仿宋"/>
          <w:spacing w:val="5"/>
          <w:sz w:val="24"/>
          <w:szCs w:val="24"/>
          <w:lang w:eastAsia="zh-CN"/>
        </w:rPr>
        <w:t>二、大赛内容</w:t>
      </w:r>
    </w:p>
    <w:p w14:paraId="5FA22860">
      <w:pPr>
        <w:pStyle w:val="2"/>
        <w:spacing w:before="232" w:line="360" w:lineRule="auto"/>
        <w:ind w:right="108" w:firstLine="645"/>
        <w:jc w:val="both"/>
        <w:rPr>
          <w:rFonts w:hint="eastAsia" w:cs="仿宋"/>
          <w:sz w:val="24"/>
          <w:szCs w:val="24"/>
          <w:lang w:eastAsia="zh-CN"/>
        </w:rPr>
      </w:pPr>
      <w:r>
        <w:rPr>
          <w:rFonts w:hint="eastAsia" w:cs="仿宋"/>
          <w:sz w:val="24"/>
          <w:szCs w:val="24"/>
          <w:lang w:eastAsia="zh-CN"/>
        </w:rPr>
        <w:t>赛题涵盖习近平新时代中国特色社会主义思想核心内容， 涉及经济建设、政治建设、文化建设、社会建设和生态文明 建设等领域的重要话题，考查形式包括阅读、写作、翻译、 演讲等。部分赛题素材选自《习近平谈治国理政》第一卷、 第二卷、第三卷、第四卷，《习近平总书记教育重要论述讲义》、党的二十大报告、《理解当代中国》多语种系列教材、《理解当代中国大学英语综合教程》和《理解当代中国核心术语学习手册》（汉英对照）等。</w:t>
      </w:r>
    </w:p>
    <w:p w14:paraId="6AF3E169">
      <w:pPr>
        <w:pStyle w:val="2"/>
        <w:spacing w:line="360" w:lineRule="auto"/>
        <w:ind w:left="136" w:right="124"/>
        <w:rPr>
          <w:rFonts w:hint="eastAsia" w:cs="仿宋"/>
          <w:sz w:val="24"/>
          <w:szCs w:val="24"/>
        </w:rPr>
      </w:pPr>
      <w:r>
        <w:rPr>
          <w:rFonts w:hint="eastAsia" w:cs="仿宋"/>
          <w:spacing w:val="4"/>
          <w:sz w:val="24"/>
          <w:szCs w:val="24"/>
        </w:rPr>
        <w:t>三、大赛安排</w:t>
      </w:r>
    </w:p>
    <w:p w14:paraId="291B609F">
      <w:pPr>
        <w:spacing w:before="79" w:line="360" w:lineRule="exact"/>
        <w:ind w:right="125" w:firstLine="720" w:firstLineChars="300"/>
        <w:rPr>
          <w:rFonts w:hint="eastAsia" w:ascii="仿宋" w:hAnsi="仿宋" w:eastAsia="仿宋" w:cs="仿宋"/>
          <w:sz w:val="24"/>
          <w:szCs w:val="24"/>
        </w:rPr>
      </w:pPr>
      <w:r>
        <w:rPr>
          <w:rFonts w:hint="eastAsia" w:ascii="仿宋" w:hAnsi="仿宋" w:eastAsia="仿宋" w:cs="仿宋"/>
          <w:sz w:val="24"/>
          <w:szCs w:val="24"/>
        </w:rPr>
        <w:t>定题演讲题目：Strike the Waves</w:t>
      </w:r>
    </w:p>
    <w:p w14:paraId="1A5687C2">
      <w:pPr>
        <w:widowControl/>
        <w:wordWrap w:val="0"/>
        <w:spacing w:line="360" w:lineRule="exact"/>
        <w:ind w:left="718" w:leftChars="342"/>
        <w:jc w:val="left"/>
        <w:rPr>
          <w:rFonts w:hint="eastAsia" w:ascii="仿宋" w:hAnsi="仿宋" w:eastAsia="仿宋" w:cs="仿宋"/>
          <w:sz w:val="24"/>
          <w:szCs w:val="24"/>
        </w:rPr>
      </w:pPr>
      <w:r>
        <w:rPr>
          <w:rFonts w:hint="eastAsia" w:ascii="仿宋" w:hAnsi="仿宋" w:eastAsia="仿宋" w:cs="仿宋"/>
          <w:sz w:val="24"/>
          <w:szCs w:val="24"/>
        </w:rPr>
        <w:t>赛题视频详见：</w:t>
      </w:r>
    </w:p>
    <w:p w14:paraId="04A2E8B5">
      <w:pPr>
        <w:widowControl/>
        <w:wordWrap w:val="0"/>
        <w:spacing w:line="360" w:lineRule="exact"/>
        <w:ind w:left="718" w:leftChars="342"/>
        <w:jc w:val="left"/>
        <w:rPr>
          <w:rFonts w:hint="eastAsia" w:ascii="仿宋" w:hAnsi="仿宋" w:eastAsia="仿宋" w:cs="仿宋"/>
          <w:b/>
          <w:bCs/>
          <w:color w:val="0000FF"/>
          <w:kern w:val="0"/>
          <w:sz w:val="24"/>
          <w:szCs w:val="24"/>
        </w:rPr>
      </w:pPr>
      <w:r>
        <w:fldChar w:fldCharType="begin"/>
      </w:r>
      <w:r>
        <w:instrText xml:space="preserve"> HYPERLINK "https://ucc.fltrp.com/upload/resources/video/2025/03/24/98045.mp4" </w:instrText>
      </w:r>
      <w:r>
        <w:fldChar w:fldCharType="separate"/>
      </w:r>
      <w:r>
        <w:rPr>
          <w:rStyle w:val="5"/>
          <w:rFonts w:ascii="仿宋" w:hAnsi="仿宋" w:eastAsia="仿宋" w:cs="仿宋"/>
          <w:b/>
          <w:bCs/>
          <w:kern w:val="0"/>
          <w:sz w:val="24"/>
          <w:szCs w:val="24"/>
        </w:rPr>
        <w:t>https://ucc.fltrp.com/upload/resources/video/2025/03/24/98</w:t>
      </w:r>
      <w:r>
        <w:rPr>
          <w:rStyle w:val="5"/>
          <w:rFonts w:hint="eastAsia" w:ascii="仿宋" w:hAnsi="仿宋" w:eastAsia="仿宋" w:cs="仿宋"/>
          <w:b/>
          <w:bCs/>
          <w:kern w:val="0"/>
          <w:sz w:val="24"/>
          <w:szCs w:val="24"/>
        </w:rPr>
        <w:t>045.mp4</w:t>
      </w:r>
      <w:r>
        <w:fldChar w:fldCharType="end"/>
      </w:r>
    </w:p>
    <w:p w14:paraId="78C62950">
      <w:pPr>
        <w:widowControl/>
        <w:wordWrap w:val="0"/>
        <w:spacing w:line="360" w:lineRule="exact"/>
        <w:ind w:left="718" w:leftChars="342"/>
        <w:jc w:val="left"/>
        <w:rPr>
          <w:rFonts w:hint="eastAsia" w:ascii="仿宋" w:hAnsi="仿宋" w:eastAsia="仿宋" w:cs="仿宋"/>
          <w:spacing w:val="13"/>
          <w:kern w:val="0"/>
          <w:sz w:val="24"/>
          <w:szCs w:val="24"/>
        </w:rPr>
      </w:pPr>
      <w:r>
        <w:rPr>
          <w:rFonts w:hint="eastAsia" w:ascii="仿宋" w:hAnsi="仿宋" w:eastAsia="仿宋" w:cs="仿宋"/>
          <w:spacing w:val="13"/>
          <w:kern w:val="0"/>
          <w:sz w:val="24"/>
          <w:szCs w:val="24"/>
        </w:rPr>
        <w:t>参赛注册：在提交参赛报名表的前提下，大赛官网将于9月29日起开放参赛报名页面。</w:t>
      </w:r>
    </w:p>
    <w:p w14:paraId="652BDFCA">
      <w:pPr>
        <w:widowControl/>
        <w:wordWrap w:val="0"/>
        <w:spacing w:line="360" w:lineRule="exact"/>
        <w:ind w:left="718" w:leftChars="342"/>
        <w:jc w:val="left"/>
        <w:rPr>
          <w:rFonts w:hint="eastAsia" w:ascii="仿宋" w:hAnsi="仿宋" w:eastAsia="仿宋" w:cs="仿宋"/>
          <w:spacing w:val="13"/>
          <w:kern w:val="0"/>
          <w:sz w:val="24"/>
          <w:szCs w:val="24"/>
        </w:rPr>
      </w:pPr>
      <w:r>
        <w:rPr>
          <w:rFonts w:hint="eastAsia" w:ascii="仿宋" w:hAnsi="仿宋" w:eastAsia="仿宋" w:cs="仿宋"/>
          <w:spacing w:val="13"/>
          <w:kern w:val="0"/>
          <w:sz w:val="24"/>
          <w:szCs w:val="24"/>
        </w:rPr>
        <w:t>参赛视频及讲稿提交：参赛选手于指定时间前提交定题演讲视频及讲稿至指定地址（提交截止时间及提交方式届时将在QQ群中发布）。</w:t>
      </w:r>
    </w:p>
    <w:p w14:paraId="5F3540CA">
      <w:pPr>
        <w:pStyle w:val="2"/>
        <w:spacing w:before="124" w:line="360" w:lineRule="auto"/>
        <w:ind w:left="193" w:right="125"/>
        <w:rPr>
          <w:rFonts w:hint="eastAsia" w:cs="仿宋"/>
          <w:sz w:val="24"/>
          <w:szCs w:val="24"/>
          <w:lang w:eastAsia="zh-CN"/>
        </w:rPr>
      </w:pPr>
      <w:r>
        <w:rPr>
          <w:rFonts w:hint="eastAsia" w:cs="仿宋"/>
          <w:spacing w:val="-7"/>
          <w:sz w:val="24"/>
          <w:szCs w:val="24"/>
          <w:lang w:eastAsia="zh-CN"/>
        </w:rPr>
        <w:t>(一)校赛</w:t>
      </w:r>
    </w:p>
    <w:p w14:paraId="1903819E">
      <w:pPr>
        <w:pStyle w:val="2"/>
        <w:spacing w:before="34" w:line="360" w:lineRule="auto"/>
        <w:ind w:left="175" w:right="227" w:hanging="8"/>
        <w:rPr>
          <w:rFonts w:hint="eastAsia" w:cs="仿宋"/>
          <w:sz w:val="24"/>
          <w:szCs w:val="24"/>
          <w:lang w:eastAsia="zh-CN"/>
        </w:rPr>
      </w:pPr>
      <w:r>
        <w:rPr>
          <w:rFonts w:hint="eastAsia" w:cs="仿宋"/>
          <w:spacing w:val="-7"/>
          <w:sz w:val="24"/>
          <w:szCs w:val="24"/>
          <w:lang w:eastAsia="zh-CN"/>
        </w:rPr>
        <w:t>比赛时间：</w:t>
      </w:r>
      <w:r>
        <w:rPr>
          <w:rFonts w:hint="eastAsia" w:cs="仿宋"/>
          <w:spacing w:val="-51"/>
          <w:sz w:val="24"/>
          <w:szCs w:val="24"/>
          <w:lang w:eastAsia="zh-CN"/>
        </w:rPr>
        <w:t xml:space="preserve"> </w:t>
      </w:r>
      <w:r>
        <w:rPr>
          <w:rFonts w:hint="eastAsia" w:cs="仿宋"/>
          <w:spacing w:val="13"/>
          <w:sz w:val="24"/>
          <w:szCs w:val="24"/>
          <w:lang w:eastAsia="zh-CN"/>
        </w:rPr>
        <w:t>10月中旬</w:t>
      </w:r>
    </w:p>
    <w:p w14:paraId="36904405">
      <w:pPr>
        <w:pStyle w:val="2"/>
        <w:spacing w:before="34" w:line="360" w:lineRule="auto"/>
        <w:ind w:left="175" w:right="227" w:hanging="8"/>
        <w:rPr>
          <w:rFonts w:hint="eastAsia" w:cs="仿宋"/>
          <w:spacing w:val="-5"/>
          <w:sz w:val="24"/>
          <w:szCs w:val="24"/>
          <w:lang w:eastAsia="zh-CN"/>
        </w:rPr>
      </w:pPr>
      <w:r>
        <w:rPr>
          <w:rFonts w:hint="eastAsia" w:cs="仿宋"/>
          <w:spacing w:val="7"/>
          <w:sz w:val="24"/>
          <w:szCs w:val="24"/>
          <w:lang w:eastAsia="zh-CN"/>
        </w:rPr>
        <w:t>初赛流程：</w:t>
      </w:r>
      <w:r>
        <w:rPr>
          <w:rFonts w:hint="eastAsia" w:cs="仿宋"/>
          <w:spacing w:val="13"/>
          <w:sz w:val="24"/>
          <w:szCs w:val="24"/>
          <w:lang w:eastAsia="zh-CN"/>
        </w:rPr>
        <w:t>选手根据要求提交定题演讲视频及讲稿。评委根据定题演讲情况，筛选选手进行校内决赛。决赛含定题演讲和即兴演讲</w:t>
      </w:r>
      <w:r>
        <w:rPr>
          <w:rFonts w:hint="eastAsia" w:cs="仿宋"/>
          <w:spacing w:val="-5"/>
          <w:sz w:val="24"/>
          <w:szCs w:val="24"/>
          <w:lang w:eastAsia="zh-CN"/>
        </w:rPr>
        <w:t>。</w:t>
      </w:r>
    </w:p>
    <w:p w14:paraId="578E4171">
      <w:pPr>
        <w:pStyle w:val="2"/>
        <w:spacing w:line="360" w:lineRule="auto"/>
        <w:ind w:left="175" w:right="1462"/>
        <w:rPr>
          <w:rFonts w:hint="eastAsia" w:cs="仿宋"/>
          <w:spacing w:val="3"/>
          <w:sz w:val="24"/>
          <w:szCs w:val="24"/>
          <w:lang w:eastAsia="zh-CN"/>
        </w:rPr>
      </w:pPr>
      <w:r>
        <w:rPr>
          <w:rFonts w:hint="eastAsia" w:cs="仿宋"/>
          <w:spacing w:val="-5"/>
          <w:sz w:val="24"/>
          <w:szCs w:val="24"/>
          <w:lang w:eastAsia="zh-CN"/>
        </w:rPr>
        <w:t>决赛流程：</w:t>
      </w:r>
      <w:r>
        <w:rPr>
          <w:rFonts w:hint="eastAsia" w:cs="仿宋"/>
          <w:spacing w:val="3"/>
          <w:sz w:val="24"/>
          <w:szCs w:val="24"/>
          <w:lang w:eastAsia="zh-CN"/>
        </w:rPr>
        <w:t>比赛环节（分为定题和即兴两个部分）</w:t>
      </w:r>
    </w:p>
    <w:p w14:paraId="07716CC9">
      <w:pPr>
        <w:pStyle w:val="2"/>
        <w:spacing w:line="360" w:lineRule="auto"/>
        <w:rPr>
          <w:rFonts w:hint="eastAsia" w:cs="仿宋"/>
          <w:spacing w:val="3"/>
          <w:sz w:val="24"/>
          <w:szCs w:val="24"/>
          <w:lang w:eastAsia="zh-CN"/>
        </w:rPr>
      </w:pPr>
      <w:r>
        <w:rPr>
          <w:rFonts w:hint="eastAsia" w:cs="仿宋"/>
          <w:spacing w:val="3"/>
          <w:sz w:val="24"/>
          <w:szCs w:val="24"/>
          <w:lang w:eastAsia="zh-CN"/>
        </w:rPr>
        <w:t>1.定题：定题演讲（3分钟）+回答问题（1分钟），本轮比赛选拔排名前35%的选手晋级下一环节。</w:t>
      </w:r>
    </w:p>
    <w:p w14:paraId="2567219B">
      <w:pPr>
        <w:pStyle w:val="2"/>
        <w:spacing w:line="360" w:lineRule="auto"/>
        <w:rPr>
          <w:rFonts w:hint="eastAsia" w:cs="仿宋"/>
          <w:sz w:val="24"/>
          <w:szCs w:val="24"/>
          <w:lang w:eastAsia="zh-CN"/>
        </w:rPr>
      </w:pPr>
      <w:r>
        <w:rPr>
          <w:rFonts w:hint="eastAsia" w:cs="仿宋"/>
          <w:spacing w:val="2"/>
          <w:sz w:val="24"/>
          <w:szCs w:val="24"/>
          <w:lang w:eastAsia="zh-CN"/>
        </w:rPr>
        <w:t>2.即兴：</w:t>
      </w:r>
      <w:r>
        <w:rPr>
          <w:rFonts w:hint="eastAsia" w:cs="仿宋"/>
          <w:spacing w:val="3"/>
          <w:sz w:val="24"/>
          <w:szCs w:val="24"/>
          <w:lang w:eastAsia="zh-CN"/>
        </w:rPr>
        <w:t>即兴演讲（2</w:t>
      </w:r>
      <w:r>
        <w:rPr>
          <w:rFonts w:hint="eastAsia" w:cs="仿宋"/>
          <w:spacing w:val="4"/>
          <w:sz w:val="24"/>
          <w:szCs w:val="24"/>
          <w:lang w:eastAsia="zh-CN"/>
        </w:rPr>
        <w:t>分钟）+回答问题（1</w:t>
      </w:r>
      <w:r>
        <w:rPr>
          <w:rFonts w:hint="eastAsia" w:cs="仿宋"/>
          <w:spacing w:val="2"/>
          <w:sz w:val="24"/>
          <w:szCs w:val="24"/>
          <w:lang w:eastAsia="zh-CN"/>
        </w:rPr>
        <w:t>分钟）</w:t>
      </w:r>
    </w:p>
    <w:p w14:paraId="0080EED6">
      <w:pPr>
        <w:pStyle w:val="2"/>
        <w:wordWrap w:val="0"/>
        <w:spacing w:before="184" w:line="360" w:lineRule="auto"/>
        <w:ind w:left="153" w:right="108"/>
        <w:rPr>
          <w:rFonts w:hint="eastAsia" w:cs="仿宋"/>
          <w:sz w:val="24"/>
          <w:szCs w:val="24"/>
          <w:u w:val="single"/>
          <w:lang w:eastAsia="zh-CN"/>
        </w:rPr>
      </w:pPr>
      <w:r>
        <w:rPr>
          <w:rFonts w:hint="eastAsia" w:cs="仿宋"/>
          <w:b/>
          <w:bCs/>
          <w:sz w:val="24"/>
          <w:szCs w:val="24"/>
          <w:u w:val="single"/>
          <w:lang w:eastAsia="zh-CN"/>
        </w:rPr>
        <w:t>特别注意：</w:t>
      </w:r>
      <w:r>
        <w:rPr>
          <w:rFonts w:hint="eastAsia" w:cs="仿宋"/>
          <w:sz w:val="24"/>
          <w:szCs w:val="24"/>
          <w:u w:val="single"/>
          <w:lang w:eastAsia="zh-CN"/>
        </w:rPr>
        <w:t>参加我校演讲组比赛的选手，须同时报名参加9月20日下午举办的2025“外研社·国才杯”“理解当代中国”外语能力公开赛</w:t>
      </w:r>
      <w:r>
        <w:rPr>
          <w:rFonts w:hint="eastAsia" w:cs="仿宋"/>
          <w:b/>
          <w:bCs/>
          <w:sz w:val="24"/>
          <w:szCs w:val="24"/>
          <w:u w:val="single"/>
          <w:lang w:eastAsia="zh-CN"/>
        </w:rPr>
        <w:t>综合能力赛项</w:t>
      </w:r>
      <w:r>
        <w:rPr>
          <w:rFonts w:hint="eastAsia" w:cs="仿宋"/>
          <w:sz w:val="24"/>
          <w:szCs w:val="24"/>
          <w:u w:val="single"/>
          <w:lang w:eastAsia="zh-CN"/>
        </w:rPr>
        <w:t>（报名入口https://m.saikr.com/vse/WYNLGKS2025?ces=XB22606报名截止时间为9月18日17:00。校赛组委会将视赛事报名情况，组织报名选手在指定地点集中参加公开赛。公开赛综合赛项成绩纳入演讲校赛选拔考量，同时鼓励其他赛项选手自主报名参加公开赛。</w:t>
      </w:r>
    </w:p>
    <w:p w14:paraId="6D572BB5">
      <w:pPr>
        <w:pStyle w:val="2"/>
        <w:wordWrap w:val="0"/>
        <w:spacing w:before="184" w:line="360" w:lineRule="auto"/>
        <w:ind w:left="153" w:right="108"/>
        <w:rPr>
          <w:rFonts w:hint="eastAsia" w:cs="仿宋"/>
          <w:sz w:val="24"/>
          <w:szCs w:val="24"/>
          <w:u w:val="single"/>
          <w:lang w:eastAsia="zh-CN"/>
        </w:rPr>
      </w:pPr>
      <w:r>
        <w:rPr>
          <w:rFonts w:cs="仿宋"/>
          <w:b/>
          <w:bCs/>
          <w:sz w:val="24"/>
          <w:szCs w:val="24"/>
          <w:u w:val="single"/>
          <w:lang w:eastAsia="zh-CN"/>
        </w:rPr>
        <w:t>外研社大赛组委会根据以支定收的原则，向每生收取45元的</w:t>
      </w:r>
      <w:r>
        <w:rPr>
          <w:rFonts w:hint="eastAsia" w:cs="仿宋"/>
          <w:b/>
          <w:bCs/>
          <w:sz w:val="24"/>
          <w:szCs w:val="24"/>
          <w:u w:val="single"/>
          <w:lang w:eastAsia="zh-CN"/>
        </w:rPr>
        <w:t>公开赛</w:t>
      </w:r>
      <w:r>
        <w:rPr>
          <w:rFonts w:cs="仿宋"/>
          <w:b/>
          <w:bCs/>
          <w:sz w:val="24"/>
          <w:szCs w:val="24"/>
          <w:u w:val="single"/>
          <w:lang w:eastAsia="zh-CN"/>
        </w:rPr>
        <w:t>参赛费用（该费用系外研社全国公开赛平台收费，非</w:t>
      </w:r>
      <w:r>
        <w:rPr>
          <w:rFonts w:hint="eastAsia" w:cs="仿宋"/>
          <w:b/>
          <w:bCs/>
          <w:sz w:val="24"/>
          <w:szCs w:val="24"/>
          <w:u w:val="single"/>
          <w:lang w:eastAsia="zh-CN"/>
        </w:rPr>
        <w:t>福建理工大学</w:t>
      </w:r>
      <w:r>
        <w:rPr>
          <w:rFonts w:cs="仿宋"/>
          <w:b/>
          <w:bCs/>
          <w:sz w:val="24"/>
          <w:szCs w:val="24"/>
          <w:u w:val="single"/>
          <w:lang w:eastAsia="zh-CN"/>
        </w:rPr>
        <w:t>收费）</w:t>
      </w:r>
      <w:r>
        <w:rPr>
          <w:rFonts w:hint="eastAsia" w:cs="仿宋"/>
          <w:b/>
          <w:bCs/>
          <w:sz w:val="24"/>
          <w:szCs w:val="24"/>
          <w:u w:val="single"/>
          <w:lang w:eastAsia="zh-CN"/>
        </w:rPr>
        <w:t>。</w:t>
      </w:r>
      <w:r>
        <w:rPr>
          <w:rFonts w:cs="仿宋"/>
          <w:b/>
          <w:bCs/>
          <w:sz w:val="24"/>
          <w:szCs w:val="24"/>
          <w:u w:val="single"/>
          <w:lang w:eastAsia="zh-CN"/>
        </w:rPr>
        <w:t>请参赛选手缴费前务必认真确认报名信息，一经缴费，不予退款。因个人原因未能参赛，无法进行补考及退款操作。</w:t>
      </w:r>
    </w:p>
    <w:p w14:paraId="44349FCA">
      <w:pPr>
        <w:pStyle w:val="2"/>
        <w:wordWrap w:val="0"/>
        <w:spacing w:before="184" w:line="360" w:lineRule="auto"/>
        <w:ind w:left="153" w:right="108"/>
        <w:rPr>
          <w:rFonts w:hint="eastAsia" w:cs="仿宋"/>
          <w:sz w:val="24"/>
          <w:szCs w:val="24"/>
          <w:lang w:eastAsia="zh-CN"/>
        </w:rPr>
      </w:pPr>
      <w:r>
        <w:rPr>
          <w:rFonts w:hint="eastAsia" w:cs="仿宋"/>
          <w:sz w:val="24"/>
          <w:szCs w:val="24"/>
          <w:lang w:eastAsia="zh-CN"/>
        </w:rPr>
        <w:t>（二）省赛及国赛</w:t>
      </w:r>
    </w:p>
    <w:p w14:paraId="31E2D017">
      <w:pPr>
        <w:pStyle w:val="2"/>
        <w:spacing w:before="34" w:line="360" w:lineRule="auto"/>
        <w:ind w:left="175" w:right="227" w:hanging="8"/>
        <w:rPr>
          <w:rFonts w:hint="eastAsia" w:cs="仿宋"/>
          <w:spacing w:val="-7"/>
          <w:sz w:val="24"/>
          <w:szCs w:val="24"/>
          <w:lang w:eastAsia="zh-CN"/>
        </w:rPr>
      </w:pPr>
      <w:r>
        <w:rPr>
          <w:rFonts w:hint="eastAsia" w:cs="仿宋"/>
          <w:spacing w:val="-7"/>
          <w:sz w:val="24"/>
          <w:szCs w:val="24"/>
          <w:lang w:eastAsia="zh-CN"/>
        </w:rPr>
        <w:t>为了与国赛赛制匹配，确保选拔出整体综合能力强的选手代表福建参加国赛国际传播综合能力项目的比赛，2025年福建省赛对综合能力组和演讲组两个组别选手成绩进行综合考量，即综合能力组和演讲组分别组织比赛，竞赛结束后两组成绩加总平均后按照排序，取前31的晋级国赛。省赛将于10月25日于集美大学外国语学院举办。</w:t>
      </w:r>
    </w:p>
    <w:p w14:paraId="6555D5AC">
      <w:pPr>
        <w:pStyle w:val="2"/>
        <w:spacing w:before="4" w:line="360" w:lineRule="auto"/>
        <w:ind w:left="239" w:right="107"/>
        <w:rPr>
          <w:rFonts w:hint="eastAsia" w:cs="仿宋"/>
          <w:sz w:val="24"/>
          <w:szCs w:val="24"/>
          <w:lang w:eastAsia="zh-CN"/>
        </w:rPr>
      </w:pPr>
      <w:r>
        <w:rPr>
          <w:rFonts w:hint="eastAsia" w:cs="仿宋"/>
          <w:spacing w:val="4"/>
          <w:sz w:val="24"/>
          <w:szCs w:val="24"/>
          <w:lang w:eastAsia="zh-CN"/>
        </w:rPr>
        <w:t>四、奖项设置</w:t>
      </w:r>
    </w:p>
    <w:p w14:paraId="28F32717">
      <w:pPr>
        <w:pStyle w:val="2"/>
        <w:spacing w:line="360" w:lineRule="auto"/>
        <w:ind w:left="255" w:right="108"/>
        <w:rPr>
          <w:rFonts w:hint="eastAsia" w:cs="仿宋"/>
          <w:spacing w:val="11"/>
          <w:sz w:val="24"/>
          <w:szCs w:val="24"/>
          <w:lang w:eastAsia="zh-CN"/>
        </w:rPr>
      </w:pPr>
      <w:r>
        <w:rPr>
          <w:rFonts w:hint="eastAsia" w:cs="仿宋"/>
          <w:spacing w:val="11"/>
          <w:sz w:val="24"/>
          <w:szCs w:val="24"/>
          <w:lang w:eastAsia="zh-CN"/>
        </w:rPr>
        <w:t>校赛参照大赛官网规定比例及实际参赛人数设置一、二、三等奖，省赛选手奖项设置一等奖5%、二等奖10%、三等奖20%。</w:t>
      </w:r>
    </w:p>
    <w:p w14:paraId="474BE2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05390"/>
    <w:rsid w:val="1AB05390"/>
    <w:rsid w:val="21FA5CFD"/>
    <w:rsid w:val="5A0D2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39"/>
      <w:jc w:val="left"/>
    </w:pPr>
    <w:rPr>
      <w:rFonts w:ascii="仿宋" w:hAnsi="仿宋" w:eastAsia="仿宋"/>
      <w:kern w:val="0"/>
      <w:sz w:val="31"/>
      <w:szCs w:val="31"/>
      <w:lang w:eastAsia="en-US"/>
    </w:rPr>
  </w:style>
  <w:style w:type="character" w:styleId="5">
    <w:name w:val="Hyperlink"/>
    <w:basedOn w:val="4"/>
    <w:qFormat/>
    <w:uiPriority w:val="99"/>
    <w:rPr>
      <w:color w:val="467886"/>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2025-09-04T15:02:00Z</dcterms:created>
  <dc:creator>WJ.</dc:creator>
  <cp:lastModifiedBy>WJ.</cp:lastModifiedBy>
  <dcterms:modified xsi:type="dcterms:W3CDTF">2025-09-04T15:10:43Z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A74277DB37E2443DB4E9E781DDA06D20_13</vt:lpwstr>
  </property>
  <property fmtid="{D5CDD505-2E9C-101B-9397-08002B2CF9AE}" pid="4" name="KSOTemplateDocerSaveRecord">
    <vt:lpwstr>eyJoZGlkIjoiOWEwNTFlODRkZTYxOGE5NzJmZTRkYjdiYWNjY2YzMzUiLCJ1c2VySWQiOiIxMTM2MjE5Njc0In0=</vt:lpwstr>
  </property>
</Properties>
</file>