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b/>
          <w:bCs/>
          <w:sz w:val="36"/>
          <w:szCs w:val="32"/>
        </w:rPr>
      </w:pPr>
      <w:r>
        <w:rPr>
          <w:rFonts w:hint="eastAsia" w:ascii="宋体" w:hAnsi="宋体"/>
          <w:b/>
          <w:bCs/>
          <w:color w:val="FF0000"/>
          <w:w w:val="62"/>
          <w:sz w:val="110"/>
          <w:szCs w:val="110"/>
        </w:rPr>
        <w:t>共青团福建工程学院委员会</w:t>
      </w:r>
    </w:p>
    <w:p>
      <w:pPr>
        <w:spacing w:line="360" w:lineRule="auto"/>
        <w:jc w:val="center"/>
        <w:rPr>
          <w:rFonts w:hint="eastAsia" w:ascii="黑体" w:hAnsi="宋体" w:eastAsia="黑体"/>
          <w:sz w:val="30"/>
          <w:szCs w:val="30"/>
        </w:rPr>
      </w:pPr>
      <w:r>
        <w:rPr>
          <w:rFonts w:hint="eastAsia" w:ascii="黑体" w:hAnsi="宋体" w:eastAsia="黑体"/>
          <w:sz w:val="30"/>
          <w:szCs w:val="30"/>
        </w:rPr>
        <w:t>闽工院团委〔2019〕</w:t>
      </w:r>
      <w:r>
        <w:rPr>
          <w:rFonts w:hint="eastAsia" w:ascii="黑体" w:hAnsi="宋体" w:eastAsia="黑体"/>
          <w:sz w:val="30"/>
          <w:szCs w:val="30"/>
          <w:lang w:val="en-US" w:eastAsia="zh-CN"/>
        </w:rPr>
        <w:t>4</w:t>
      </w:r>
      <w:r>
        <w:rPr>
          <w:rFonts w:hint="eastAsia" w:ascii="黑体" w:hAnsi="宋体" w:eastAsia="黑体"/>
          <w:sz w:val="30"/>
          <w:szCs w:val="30"/>
        </w:rPr>
        <w:t>号</w:t>
      </w:r>
    </w:p>
    <w:p>
      <w:pPr>
        <w:spacing w:line="360" w:lineRule="auto"/>
        <w:jc w:val="center"/>
        <w:rPr>
          <w:rFonts w:hint="eastAsia"/>
          <w:b/>
          <w:bCs/>
          <w:sz w:val="32"/>
          <w:szCs w:val="32"/>
        </w:rPr>
      </w:pPr>
      <w:r>
        <w:rPr>
          <w:rFonts w:ascii="黑体" w:eastAsia="黑体"/>
          <w:sz w:val="36"/>
          <w:szCs w:val="32"/>
          <w:lang w:val="zh-CN" w:eastAsia="zh-CN"/>
        </w:rPr>
        <mc:AlternateContent>
          <mc:Choice Requires="wps">
            <w:drawing>
              <wp:anchor distT="0" distB="0" distL="114300" distR="114300" simplePos="0" relativeHeight="1024" behindDoc="0" locked="0" layoutInCell="1" allowOverlap="1">
                <wp:simplePos x="0" y="0"/>
                <wp:positionH relativeFrom="column">
                  <wp:posOffset>-228600</wp:posOffset>
                </wp:positionH>
                <wp:positionV relativeFrom="paragraph">
                  <wp:posOffset>99060</wp:posOffset>
                </wp:positionV>
                <wp:extent cx="5829300" cy="0"/>
                <wp:effectExtent l="0" t="13970" r="0" b="24130"/>
                <wp:wrapNone/>
                <wp:docPr id="2" name="直接连接符 2"/>
                <wp:cNvGraphicFramePr/>
                <a:graphic xmlns:a="http://schemas.openxmlformats.org/drawingml/2006/main">
                  <a:graphicData uri="http://schemas.microsoft.com/office/word/2010/wordprocessingShape">
                    <wps:wsp>
                      <wps:cNvCnPr/>
                      <wps:spPr>
                        <a:xfrm>
                          <a:off x="0" y="0"/>
                          <a:ext cx="5829300" cy="0"/>
                        </a:xfrm>
                        <a:prstGeom prst="line">
                          <a:avLst/>
                        </a:prstGeom>
                        <a:ln w="28575" cap="flat" cmpd="sng">
                          <a:solidFill>
                            <a:srgbClr val="FF0000"/>
                          </a:solidFill>
                          <a:prstDash val="solid"/>
                          <a:headEnd type="none" w="med" len="med"/>
                          <a:tailEnd type="none" w="med" len="med"/>
                        </a:ln>
                      </wps:spPr>
                      <wps:bodyPr upright="0"/>
                    </wps:wsp>
                  </a:graphicData>
                </a:graphic>
              </wp:anchor>
            </w:drawing>
          </mc:Choice>
          <mc:Fallback>
            <w:pict>
              <v:line id="_x0000_s1026" o:spid="_x0000_s1026" o:spt="20" style="position:absolute;left:0pt;margin-left:-18pt;margin-top:7.8pt;height:0pt;width:459pt;z-index:1024;mso-width-relative:page;mso-height-relative:page;" filled="f" stroked="t" coordsize="21600,21600" o:gfxdata="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A9u3krWAAAACQEAAA8AAAAA&#10;AAAAAQAgAAAAIgAAAGRycy9kb3ducmV2LnhtbFBLAQIUABQAAAAIAIdO4kAH7v1i3QEAAJcDAAAO&#10;AAAAAAAAAAEAIAAAACUBAABkcnMvZTJvRG9jLnhtbFBLBQYAAAAABgAGAFkBAAB0BQAAAAA=&#10;">
                <v:fill on="f" focussize="0,0"/>
                <v:stroke weight="2.25pt" color="#FF0000" joinstyle="round"/>
                <v:imagedata o:title=""/>
                <o:lock v:ext="edit" aspectratio="f"/>
              </v:line>
            </w:pict>
          </mc:Fallback>
        </mc:AlternateContent>
      </w:r>
    </w:p>
    <w:p>
      <w:pPr>
        <w:jc w:val="center"/>
        <w:rPr>
          <w:rFonts w:hint="eastAsia"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关于</w:t>
      </w:r>
      <w:r>
        <w:rPr>
          <w:rFonts w:hint="eastAsia" w:asciiTheme="majorEastAsia" w:hAnsiTheme="majorEastAsia" w:eastAsiaTheme="majorEastAsia" w:cstheme="majorEastAsia"/>
          <w:b/>
          <w:bCs/>
          <w:sz w:val="36"/>
          <w:szCs w:val="36"/>
          <w:lang w:val="en-US" w:eastAsia="zh-CN"/>
        </w:rPr>
        <w:t>招募第二届数字中国建设峰会志愿者的</w:t>
      </w:r>
      <w:r>
        <w:rPr>
          <w:rFonts w:hint="eastAsia" w:asciiTheme="majorEastAsia" w:hAnsiTheme="majorEastAsia" w:eastAsiaTheme="majorEastAsia" w:cstheme="majorEastAsia"/>
          <w:b/>
          <w:bCs/>
          <w:sz w:val="36"/>
          <w:szCs w:val="36"/>
        </w:rPr>
        <w:t>通知</w:t>
      </w:r>
    </w:p>
    <w:p>
      <w:pPr>
        <w:jc w:val="center"/>
        <w:rPr>
          <w:rFonts w:hint="eastAsia" w:asciiTheme="majorEastAsia" w:hAnsiTheme="majorEastAsia" w:eastAsiaTheme="majorEastAsia" w:cstheme="majorEastAsia"/>
          <w:b/>
          <w:bCs/>
          <w:sz w:val="22"/>
          <w:szCs w:val="22"/>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eastAsia="zh-CN"/>
        </w:rPr>
        <w:t>各学院团委</w:t>
      </w:r>
      <w:r>
        <w:rPr>
          <w:rFonts w:hint="eastAsia" w:ascii="仿宋" w:hAnsi="仿宋" w:eastAsia="仿宋" w:cs="仿宋"/>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 xml:space="preserve">    </w:t>
      </w:r>
      <w:r>
        <w:rPr>
          <w:rFonts w:hint="eastAsia" w:ascii="仿宋" w:hAnsi="仿宋" w:eastAsia="仿宋" w:cs="仿宋"/>
          <w:color w:val="000000"/>
          <w:sz w:val="28"/>
          <w:szCs w:val="28"/>
        </w:rPr>
        <w:t>经中央批准，由国家互联网信息办公室、国家发展和改革委员会、工业和信息化部和福建省人民政府共同主办的第二届数字中国建设峰会（以下简称“峰会”），将于2019年4月在福建福州举办。按照峰会筹备工作总体安排，</w:t>
      </w:r>
      <w:r>
        <w:rPr>
          <w:rFonts w:hint="eastAsia" w:ascii="仿宋" w:hAnsi="仿宋" w:eastAsia="仿宋" w:cs="仿宋"/>
          <w:color w:val="000000"/>
          <w:sz w:val="28"/>
          <w:szCs w:val="28"/>
          <w:lang w:val="en-US" w:eastAsia="zh-CN"/>
        </w:rPr>
        <w:t>我校协助福建省教育厅、共青团福建省委提供志愿者服务工作，</w:t>
      </w:r>
      <w:r>
        <w:rPr>
          <w:rFonts w:hint="eastAsia" w:ascii="仿宋" w:hAnsi="仿宋" w:eastAsia="仿宋" w:cs="仿宋"/>
          <w:b w:val="0"/>
          <w:bCs w:val="0"/>
          <w:sz w:val="28"/>
          <w:szCs w:val="28"/>
          <w:lang w:val="en-US" w:eastAsia="zh-CN"/>
        </w:rPr>
        <w:t>现面向全校招募81名大学生志愿者，有关事项通知如下：</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rPr>
          <w:rFonts w:hint="eastAsia" w:ascii="仿宋" w:hAnsi="仿宋" w:eastAsia="仿宋" w:cs="仿宋"/>
          <w:b/>
          <w:bCs/>
          <w:color w:val="auto"/>
          <w:kern w:val="0"/>
          <w:sz w:val="28"/>
          <w:szCs w:val="28"/>
        </w:rPr>
      </w:pPr>
      <w:r>
        <w:rPr>
          <w:rFonts w:hint="eastAsia" w:ascii="仿宋" w:hAnsi="仿宋" w:eastAsia="仿宋" w:cs="仿宋"/>
          <w:b/>
          <w:bCs/>
          <w:color w:val="auto"/>
          <w:kern w:val="0"/>
          <w:sz w:val="28"/>
          <w:szCs w:val="28"/>
        </w:rPr>
        <w:t>一、招募条件</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1.政治素质高，有较强的奉献精神；</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2.服从意识强，能够坚决服从组委会安排；</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3.身体素质好，有吃苦耐劳的精神；</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 w:hAnsi="仿宋" w:eastAsia="仿宋" w:cs="仿宋"/>
          <w:color w:val="auto"/>
          <w:sz w:val="28"/>
          <w:szCs w:val="28"/>
          <w:lang w:eastAsia="zh-CN"/>
        </w:rPr>
      </w:pPr>
      <w:r>
        <w:rPr>
          <w:rFonts w:hint="eastAsia" w:ascii="仿宋" w:hAnsi="仿宋" w:eastAsia="仿宋" w:cs="仿宋"/>
          <w:b w:val="0"/>
          <w:bCs w:val="0"/>
          <w:sz w:val="28"/>
          <w:szCs w:val="28"/>
          <w:lang w:val="en-US" w:eastAsia="zh-CN"/>
        </w:rPr>
        <w:t>4.具备志愿服务岗位必需的专业知识和技能；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5.2001年1月15日(含)前出生，女性身高1.65m左右、男性身高1.7m左右。</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jc w:val="both"/>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二、报名方式</w:t>
      </w:r>
    </w:p>
    <w:p>
      <w:pPr>
        <w:keepNext w:val="0"/>
        <w:keepLines w:val="0"/>
        <w:pageBreakBefore w:val="0"/>
        <w:widowControl w:val="0"/>
        <w:kinsoku/>
        <w:wordWrap/>
        <w:overflowPunct/>
        <w:topLinePunct w:val="0"/>
        <w:autoSpaceDE/>
        <w:autoSpaceDN/>
        <w:bidi w:val="0"/>
        <w:adjustRightInd/>
        <w:snapToGrid/>
        <w:spacing w:line="560" w:lineRule="exact"/>
        <w:ind w:firstLine="56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bCs/>
          <w:sz w:val="28"/>
          <w:szCs w:val="28"/>
          <w:lang w:val="en-US" w:eastAsia="zh-CN"/>
        </w:rPr>
        <w:t>1.组织推荐：</w:t>
      </w:r>
      <w:r>
        <w:rPr>
          <w:rFonts w:hint="eastAsia" w:ascii="仿宋" w:hAnsi="仿宋" w:eastAsia="仿宋" w:cs="仿宋"/>
          <w:b w:val="0"/>
          <w:bCs w:val="0"/>
          <w:sz w:val="28"/>
          <w:szCs w:val="28"/>
          <w:lang w:val="en-US" w:eastAsia="zh-CN"/>
        </w:rPr>
        <w:t>志愿者提交报名登记表（附件1）、报名汇总表（附件2）、本人1寸/2寸证件照（以“姓名+身份证号”命名）至学院团委，由学院团委推荐符合条件的优秀学生参与选拔，并于3月1日9:00点前，将材料发送至fjutqzx@163.com。</w:t>
      </w:r>
    </w:p>
    <w:p>
      <w:pPr>
        <w:keepNext w:val="0"/>
        <w:keepLines w:val="0"/>
        <w:pageBreakBefore w:val="0"/>
        <w:widowControl w:val="0"/>
        <w:kinsoku/>
        <w:wordWrap/>
        <w:overflowPunct/>
        <w:topLinePunct w:val="0"/>
        <w:autoSpaceDE/>
        <w:autoSpaceDN/>
        <w:bidi w:val="0"/>
        <w:adjustRightInd/>
        <w:snapToGrid/>
        <w:spacing w:line="560" w:lineRule="exact"/>
        <w:ind w:firstLine="56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联系人：张璐璐    联系电话：18859152511</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2.个人报名：</w:t>
      </w:r>
    </w:p>
    <w:p>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bCs/>
          <w:sz w:val="28"/>
          <w:szCs w:val="28"/>
          <w:lang w:val="en-US" w:eastAsia="zh-CN"/>
        </w:rPr>
        <w:t>方式1：</w:t>
      </w:r>
      <w:r>
        <w:rPr>
          <w:rFonts w:hint="eastAsia" w:ascii="仿宋" w:hAnsi="仿宋" w:eastAsia="仿宋" w:cs="仿宋"/>
          <w:b w:val="0"/>
          <w:bCs w:val="0"/>
          <w:sz w:val="28"/>
          <w:szCs w:val="28"/>
          <w:lang w:val="en-US" w:eastAsia="zh-CN"/>
        </w:rPr>
        <w:t>2月27日-2月28日于北区青春广场、南区文化广场志愿者招募宣传摆点处现场报名。</w:t>
      </w:r>
    </w:p>
    <w:p>
      <w:pPr>
        <w:keepNext w:val="0"/>
        <w:keepLines w:val="0"/>
        <w:pageBreakBefore w:val="0"/>
        <w:widowControl w:val="0"/>
        <w:kinsoku/>
        <w:wordWrap/>
        <w:overflowPunct/>
        <w:topLinePunct w:val="0"/>
        <w:autoSpaceDE/>
        <w:autoSpaceDN/>
        <w:bidi w:val="0"/>
        <w:adjustRightInd/>
        <w:snapToGrid/>
        <w:spacing w:line="560" w:lineRule="exact"/>
        <w:ind w:firstLine="56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bCs/>
          <w:sz w:val="28"/>
          <w:szCs w:val="28"/>
          <w:lang w:val="en-US" w:eastAsia="zh-CN"/>
        </w:rPr>
        <w:t>方式2：</w:t>
      </w:r>
      <w:r>
        <w:rPr>
          <w:rFonts w:hint="eastAsia" w:ascii="仿宋" w:hAnsi="仿宋" w:eastAsia="仿宋" w:cs="仿宋"/>
          <w:b w:val="0"/>
          <w:bCs w:val="0"/>
          <w:sz w:val="28"/>
          <w:szCs w:val="28"/>
          <w:lang w:val="en-US" w:eastAsia="zh-CN"/>
        </w:rPr>
        <w:t>关注“苍霞志愿”微信公众号，点击右下角微信报名即可直接报名。3月1日10:00前报名有效。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560" w:leftChars="0"/>
        <w:jc w:val="both"/>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三、志愿者面试安排</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562" w:firstLineChars="20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bCs/>
          <w:sz w:val="28"/>
          <w:szCs w:val="28"/>
          <w:lang w:val="en-US" w:eastAsia="zh-CN"/>
        </w:rPr>
        <w:t>1.初试。</w:t>
      </w:r>
      <w:r>
        <w:rPr>
          <w:rFonts w:hint="eastAsia" w:ascii="仿宋" w:hAnsi="仿宋" w:eastAsia="仿宋" w:cs="仿宋"/>
          <w:b w:val="0"/>
          <w:bCs w:val="0"/>
          <w:sz w:val="28"/>
          <w:szCs w:val="28"/>
          <w:lang w:val="en-US" w:eastAsia="zh-CN"/>
        </w:rPr>
        <w:t>定于3月3日，确定志愿者预备人选。（具体地点、时间由短信通知）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562" w:firstLineChars="20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bCs/>
          <w:sz w:val="28"/>
          <w:szCs w:val="28"/>
          <w:lang w:val="en-US" w:eastAsia="zh-CN"/>
        </w:rPr>
        <w:t>2.复试。</w:t>
      </w:r>
      <w:r>
        <w:rPr>
          <w:rFonts w:hint="eastAsia" w:ascii="仿宋" w:hAnsi="仿宋" w:eastAsia="仿宋" w:cs="仿宋"/>
          <w:b w:val="0"/>
          <w:bCs w:val="0"/>
          <w:sz w:val="28"/>
          <w:szCs w:val="28"/>
          <w:lang w:val="en-US" w:eastAsia="zh-CN"/>
        </w:rPr>
        <w:t>定于3月上旬，团省委将联合团福州市委、各有关工作组和高校团委老师等，组成峰会志愿者面试小组，对通过初试的志愿者预备人选进行集中面试，并确定志愿者预录用人选。（具体地点时间由短信通知）</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562" w:firstLineChars="200"/>
        <w:jc w:val="both"/>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3.确定名单。</w:t>
      </w:r>
      <w:r>
        <w:rPr>
          <w:rFonts w:hint="eastAsia" w:ascii="仿宋" w:hAnsi="仿宋" w:eastAsia="仿宋" w:cs="仿宋"/>
          <w:b w:val="0"/>
          <w:bCs w:val="0"/>
          <w:sz w:val="28"/>
          <w:szCs w:val="28"/>
          <w:lang w:val="en-US" w:eastAsia="zh-CN"/>
        </w:rPr>
        <w:t>3月中旬，校团委和招募工作组复核志愿者名单，并提交安保维稳组进行最后审核确定。（通过人选将由短信通知）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2" w:firstLineChars="200"/>
        <w:textAlignment w:val="auto"/>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lang w:val="en-US" w:eastAsia="zh-CN"/>
        </w:rPr>
        <w:t>四</w:t>
      </w:r>
      <w:r>
        <w:rPr>
          <w:rFonts w:hint="eastAsia" w:ascii="仿宋" w:hAnsi="仿宋" w:eastAsia="仿宋" w:cs="仿宋"/>
          <w:b/>
          <w:bCs/>
          <w:color w:val="auto"/>
          <w:sz w:val="28"/>
          <w:szCs w:val="28"/>
        </w:rPr>
        <w:t>、培训及出征仪式</w:t>
      </w:r>
      <w:r>
        <w:rPr>
          <w:rFonts w:hint="eastAsia" w:ascii="仿宋" w:hAnsi="仿宋" w:eastAsia="仿宋" w:cs="仿宋"/>
          <w:b/>
          <w:bCs/>
          <w:color w:val="auto"/>
          <w:sz w:val="28"/>
          <w:szCs w:val="28"/>
          <w:lang w:val="en-US" w:eastAsia="zh-CN"/>
        </w:rPr>
        <w:t>安排</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2" w:firstLineChars="20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bCs/>
          <w:sz w:val="28"/>
          <w:szCs w:val="28"/>
          <w:lang w:val="en-US" w:eastAsia="zh-CN"/>
        </w:rPr>
        <w:t>1.通用知识培训。</w:t>
      </w:r>
      <w:r>
        <w:rPr>
          <w:rFonts w:hint="eastAsia" w:ascii="仿宋" w:hAnsi="仿宋" w:eastAsia="仿宋" w:cs="仿宋"/>
          <w:b w:val="0"/>
          <w:bCs w:val="0"/>
          <w:sz w:val="28"/>
          <w:szCs w:val="28"/>
          <w:lang w:val="en-US" w:eastAsia="zh-CN"/>
        </w:rPr>
        <w:t>3月中旬，志愿者参加通用知识培训。</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2" w:firstLineChars="20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bCs/>
          <w:sz w:val="28"/>
          <w:szCs w:val="28"/>
          <w:lang w:val="en-US" w:eastAsia="zh-CN"/>
        </w:rPr>
        <w:t>2.岗位技能培训。</w:t>
      </w:r>
      <w:r>
        <w:rPr>
          <w:rFonts w:hint="eastAsia" w:ascii="仿宋" w:hAnsi="仿宋" w:eastAsia="仿宋" w:cs="仿宋"/>
          <w:b w:val="0"/>
          <w:bCs w:val="0"/>
          <w:sz w:val="28"/>
          <w:szCs w:val="28"/>
          <w:lang w:val="en-US" w:eastAsia="zh-CN"/>
        </w:rPr>
        <w:t>3月下旬，志愿者参加形象礼仪强化集训和岗位技能培训。</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2" w:firstLineChars="20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bCs/>
          <w:sz w:val="28"/>
          <w:szCs w:val="28"/>
          <w:lang w:val="en-US" w:eastAsia="zh-CN"/>
        </w:rPr>
        <w:t>3.现场模拟演练。</w:t>
      </w:r>
      <w:r>
        <w:rPr>
          <w:rFonts w:hint="eastAsia" w:ascii="仿宋" w:hAnsi="仿宋" w:eastAsia="仿宋" w:cs="仿宋"/>
          <w:b w:val="0"/>
          <w:bCs w:val="0"/>
          <w:sz w:val="28"/>
          <w:szCs w:val="28"/>
          <w:lang w:val="en-US" w:eastAsia="zh-CN"/>
        </w:rPr>
        <w:t>4月上旬，志愿者参加现场模拟演练。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2" w:firstLineChars="20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bCs/>
          <w:sz w:val="28"/>
          <w:szCs w:val="28"/>
          <w:lang w:val="en-US" w:eastAsia="zh-CN"/>
        </w:rPr>
        <w:t>4.日常管理要求。</w:t>
      </w:r>
      <w:r>
        <w:rPr>
          <w:rFonts w:hint="eastAsia" w:ascii="仿宋" w:hAnsi="仿宋" w:eastAsia="仿宋" w:cs="仿宋"/>
          <w:b w:val="0"/>
          <w:bCs w:val="0"/>
          <w:sz w:val="28"/>
          <w:szCs w:val="28"/>
          <w:lang w:val="en-US" w:eastAsia="zh-CN"/>
        </w:rPr>
        <w:t>志愿者下载应用“志愿汇”APP，及时准确记录志愿者的志愿服务时长、日常签到情况等，以此作为志愿者后期评先评优的依据。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2" w:firstLineChars="20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bCs/>
          <w:sz w:val="28"/>
          <w:szCs w:val="28"/>
          <w:lang w:val="en-US" w:eastAsia="zh-CN"/>
        </w:rPr>
        <w:t>5.出征仪式举行。</w:t>
      </w:r>
      <w:r>
        <w:rPr>
          <w:rFonts w:hint="eastAsia" w:ascii="仿宋" w:hAnsi="仿宋" w:eastAsia="仿宋" w:cs="仿宋"/>
          <w:b w:val="0"/>
          <w:bCs w:val="0"/>
          <w:sz w:val="28"/>
          <w:szCs w:val="28"/>
          <w:lang w:val="en-US" w:eastAsia="zh-CN"/>
        </w:rPr>
        <w:t>4月上旬，志愿者参加出征仪式。</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2" w:firstLineChars="200"/>
        <w:jc w:val="both"/>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四、</w:t>
      </w:r>
      <w:r>
        <w:rPr>
          <w:rFonts w:hint="eastAsia" w:ascii="仿宋" w:hAnsi="仿宋" w:eastAsia="仿宋" w:cs="仿宋"/>
          <w:b/>
          <w:bCs/>
          <w:sz w:val="28"/>
          <w:szCs w:val="28"/>
          <w:lang w:val="en-US" w:eastAsia="zh-CN"/>
        </w:rPr>
        <w:t>志愿者服务安排</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2" w:firstLineChars="200"/>
        <w:jc w:val="both"/>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志愿者上岗服务时间：</w:t>
      </w:r>
      <w:r>
        <w:rPr>
          <w:rFonts w:hint="eastAsia" w:ascii="仿宋" w:hAnsi="仿宋" w:eastAsia="仿宋" w:cs="仿宋"/>
          <w:color w:val="auto"/>
          <w:kern w:val="0"/>
          <w:sz w:val="28"/>
          <w:szCs w:val="28"/>
        </w:rPr>
        <w:t>2019年4月24日—5月2日（具体时间根据峰会会期确定）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2" w:firstLineChars="200"/>
        <w:jc w:val="both"/>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五、志愿者激励表彰</w:t>
      </w:r>
    </w:p>
    <w:p>
      <w:pPr>
        <w:keepNext w:val="0"/>
        <w:keepLines w:val="0"/>
        <w:pageBreakBefore w:val="0"/>
        <w:widowControl w:val="0"/>
        <w:kinsoku/>
        <w:wordWrap/>
        <w:overflowPunct/>
        <w:topLinePunct w:val="0"/>
        <w:autoSpaceDE/>
        <w:autoSpaceDN/>
        <w:bidi w:val="0"/>
        <w:adjustRightInd/>
        <w:snapToGrid/>
        <w:spacing w:line="560" w:lineRule="exact"/>
        <w:ind w:right="0" w:rightChars="0" w:firstLine="560" w:firstLineChars="20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sz w:val="28"/>
          <w:szCs w:val="28"/>
          <w:lang w:val="en-US" w:eastAsia="zh-CN"/>
        </w:rPr>
        <w:t>1.团体意外保险。</w:t>
      </w:r>
      <w:r>
        <w:rPr>
          <w:rFonts w:hint="eastAsia" w:ascii="仿宋" w:hAnsi="仿宋" w:eastAsia="仿宋" w:cs="仿宋"/>
          <w:b w:val="0"/>
          <w:bCs w:val="0"/>
          <w:sz w:val="28"/>
          <w:szCs w:val="28"/>
          <w:lang w:val="en-US" w:eastAsia="zh-CN"/>
        </w:rPr>
        <w:t>除了运用“志愿汇”配套的志愿者人身意外保险资源以外，还将为全体参与峰会志愿服务的志愿者统一购买团体意外保险，最大限度保障志愿者的合法权益。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sz w:val="28"/>
          <w:szCs w:val="28"/>
          <w:lang w:val="en-US" w:eastAsia="zh-CN"/>
        </w:rPr>
        <w:t>2.统一配备服装。</w:t>
      </w:r>
      <w:r>
        <w:rPr>
          <w:rFonts w:hint="eastAsia" w:ascii="仿宋" w:hAnsi="仿宋" w:eastAsia="仿宋" w:cs="仿宋"/>
          <w:b w:val="0"/>
          <w:bCs w:val="0"/>
          <w:sz w:val="28"/>
          <w:szCs w:val="28"/>
          <w:lang w:val="en-US" w:eastAsia="zh-CN"/>
        </w:rPr>
        <w:t>已委托国内专业服装设计团队设计出峰会志愿者服装，并将通过公开招标方式选定优质供应商为每一名志愿者量身定制服装。</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560" w:firstLineChars="20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sz w:val="28"/>
          <w:szCs w:val="28"/>
          <w:lang w:val="en-US" w:eastAsia="zh-CN"/>
        </w:rPr>
        <w:t>3.其他综合保障。</w:t>
      </w:r>
      <w:r>
        <w:rPr>
          <w:rFonts w:hint="eastAsia" w:ascii="仿宋" w:hAnsi="仿宋" w:eastAsia="仿宋" w:cs="仿宋"/>
          <w:b w:val="0"/>
          <w:bCs w:val="0"/>
          <w:sz w:val="28"/>
          <w:szCs w:val="28"/>
          <w:lang w:val="en-US" w:eastAsia="zh-CN"/>
        </w:rPr>
        <w:t>协调各有关工作组据实做好志愿者参加岗位技能培训、现场模拟演练和正式上岗服务期间的车辆接送、必需餐饮和应急医疗等保障。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sz w:val="28"/>
          <w:szCs w:val="28"/>
          <w:lang w:val="en-US" w:eastAsia="zh-CN"/>
        </w:rPr>
        <w:t>4.表彰和激励。</w:t>
      </w:r>
      <w:r>
        <w:rPr>
          <w:rFonts w:hint="eastAsia" w:ascii="仿宋" w:hAnsi="仿宋" w:eastAsia="仿宋" w:cs="仿宋"/>
          <w:b w:val="0"/>
          <w:bCs w:val="0"/>
          <w:sz w:val="28"/>
          <w:szCs w:val="28"/>
          <w:lang w:val="en-US" w:eastAsia="zh-CN"/>
        </w:rPr>
        <w:t>根据志愿者参加峰会志愿服务期间的实际表现，为志愿者配发文化用品、服务证书和基本补贴等。同时，福建省青年志愿者协会将开展峰会志愿者先进典型评选表彰工作.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560" w:leftChars="0"/>
        <w:jc w:val="both"/>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六、其他事项</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1.志愿者应全程参与峰会前期组织的所有培训、模拟演练及出征仪式，无故不得请假。根据期间实际表现，最终确定参加志愿服务人员。</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2.志愿者应及早协调好个人时间和课程安排，确保峰会期间能够全程上岗服务。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3.上岗服务期间，志愿者应做到文明礼貌、热情周到、恪尽职守、遵守纪律、服从安排、听从指挥，顾全大局，充分展现我校大学生志愿者的青春风采。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jc w:val="both"/>
        <w:textAlignment w:val="auto"/>
        <w:outlineLvl w:val="9"/>
        <w:rPr>
          <w:rFonts w:hint="eastAsia" w:ascii="仿宋" w:hAnsi="仿宋" w:eastAsia="仿宋" w:cs="仿宋"/>
          <w:b w:val="0"/>
          <w:bCs w:val="0"/>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仿宋" w:hAnsi="仿宋" w:eastAsia="仿宋" w:cs="仿宋"/>
          <w:b/>
          <w:bCs/>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bCs/>
          <w:sz w:val="28"/>
          <w:szCs w:val="28"/>
          <w:lang w:val="en-US" w:eastAsia="zh-CN"/>
        </w:rPr>
        <w:t>附件：</w:t>
      </w:r>
    </w:p>
    <w:p>
      <w:pPr>
        <w:keepNext w:val="0"/>
        <w:keepLines w:val="0"/>
        <w:pageBreakBefore w:val="0"/>
        <w:widowControl w:val="0"/>
        <w:kinsoku/>
        <w:wordWrap/>
        <w:overflowPunct/>
        <w:topLinePunct w:val="0"/>
        <w:autoSpaceDE/>
        <w:autoSpaceDN/>
        <w:bidi w:val="0"/>
        <w:adjustRightInd/>
        <w:snapToGrid/>
        <w:spacing w:line="560" w:lineRule="exact"/>
        <w:ind w:firstLine="560"/>
        <w:jc w:val="both"/>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1、第二届数字中国建设峰会志愿者报名登记表</w:t>
      </w:r>
    </w:p>
    <w:p>
      <w:pPr>
        <w:keepNext w:val="0"/>
        <w:keepLines w:val="0"/>
        <w:pageBreakBefore w:val="0"/>
        <w:widowControl w:val="0"/>
        <w:kinsoku/>
        <w:wordWrap/>
        <w:overflowPunct/>
        <w:topLinePunct w:val="0"/>
        <w:autoSpaceDE/>
        <w:autoSpaceDN/>
        <w:bidi w:val="0"/>
        <w:adjustRightInd/>
        <w:snapToGrid/>
        <w:spacing w:line="560" w:lineRule="exact"/>
        <w:ind w:firstLine="560"/>
        <w:jc w:val="both"/>
        <w:textAlignment w:val="auto"/>
        <w:outlineLvl w:val="9"/>
        <w:rPr>
          <w:rFonts w:hint="eastAsia" w:ascii="仿宋" w:hAnsi="仿宋" w:eastAsia="仿宋" w:cs="仿宋"/>
          <w:b w:val="0"/>
          <w:bCs w:val="0"/>
          <w:sz w:val="21"/>
          <w:szCs w:val="21"/>
          <w:lang w:val="en-US" w:eastAsia="zh-CN"/>
        </w:rPr>
      </w:pPr>
      <w:r>
        <w:rPr>
          <w:rFonts w:hint="eastAsia" w:ascii="仿宋" w:hAnsi="仿宋" w:eastAsia="仿宋" w:cs="仿宋"/>
          <w:b w:val="0"/>
          <w:bCs w:val="0"/>
          <w:sz w:val="28"/>
          <w:szCs w:val="28"/>
          <w:lang w:val="en-US" w:eastAsia="zh-CN"/>
        </w:rPr>
        <w:t>2、第二届数字中国建设峰会志愿者报名汇总表</w:t>
      </w:r>
      <w:r>
        <w:rPr>
          <w:rFonts w:hint="eastAsia" w:ascii="仿宋" w:hAnsi="仿宋" w:eastAsia="仿宋" w:cs="仿宋"/>
          <w:b w:val="0"/>
          <w:bCs w:val="0"/>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仿宋" w:hAnsi="仿宋" w:eastAsia="仿宋" w:cs="仿宋"/>
          <w:b w:val="0"/>
          <w:bCs w:val="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仿宋" w:hAnsi="仿宋" w:eastAsia="仿宋" w:cs="仿宋"/>
          <w:b w:val="0"/>
          <w:bCs w:val="0"/>
          <w:sz w:val="21"/>
          <w:szCs w:val="21"/>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仿宋" w:hAnsi="仿宋" w:eastAsia="仿宋" w:cs="仿宋"/>
          <w:b w:val="0"/>
          <w:bCs w:val="0"/>
          <w:sz w:val="21"/>
          <w:szCs w:val="21"/>
          <w:lang w:val="en-US" w:eastAsia="zh-CN"/>
        </w:rPr>
      </w:pPr>
    </w:p>
    <w:p>
      <w:pPr>
        <w:keepNext w:val="0"/>
        <w:keepLines w:val="0"/>
        <w:pageBreakBefore w:val="0"/>
        <w:kinsoku/>
        <w:wordWrap/>
        <w:overflowPunct/>
        <w:topLinePunct w:val="0"/>
        <w:autoSpaceDE/>
        <w:autoSpaceDN/>
        <w:bidi w:val="0"/>
        <w:adjustRightInd/>
        <w:snapToGrid/>
        <w:spacing w:line="520" w:lineRule="exact"/>
        <w:jc w:val="both"/>
        <w:textAlignment w:val="auto"/>
        <w:outlineLvl w:val="9"/>
        <w:rPr>
          <w:rFonts w:hint="eastAsia" w:ascii="仿宋" w:hAnsi="仿宋" w:eastAsia="仿宋" w:cs="仿宋"/>
          <w:b w:val="0"/>
          <w:bCs w:val="0"/>
          <w:sz w:val="21"/>
          <w:szCs w:val="21"/>
          <w:lang w:val="en-US" w:eastAsia="zh-CN"/>
        </w:rPr>
      </w:pPr>
      <w:r>
        <w:rPr>
          <w:rFonts w:hint="eastAsia" w:ascii="仿宋" w:hAnsi="仿宋" w:eastAsia="仿宋"/>
          <w:sz w:val="32"/>
          <w:szCs w:val="32"/>
        </w:rPr>
        <w:pict>
          <v:shape id="_x0000_s1026" o:spid="_x0000_s1026" o:spt="201" type="#_x0000_t201" style="position:absolute;left:0pt;margin-left:371.6pt;margin-top:403.3pt;height:113.25pt;width:113.25pt;mso-position-horizontal-relative:page;mso-position-vertical-relative:page;z-index:251659264;mso-width-relative:page;mso-height-relative:page;" o:ole="t" filled="f" stroked="f" coordsize="21600,21600">
            <v:path/>
            <v:fill on="f" focussize="0,0"/>
            <v:stroke on="f"/>
            <v:imagedata r:id="rId6" o:title=""/>
            <o:lock v:ext="edit"/>
          </v:shape>
          <w:control r:id="rId5" w:name="SignatureCtrl1" w:shapeid="_x0000_s1026"/>
        </w:pict>
      </w:r>
    </w:p>
    <w:p>
      <w:pPr>
        <w:keepNext w:val="0"/>
        <w:keepLines w:val="0"/>
        <w:pageBreakBefore w:val="0"/>
        <w:kinsoku/>
        <w:wordWrap/>
        <w:overflowPunct/>
        <w:topLinePunct w:val="0"/>
        <w:autoSpaceDE/>
        <w:autoSpaceDN/>
        <w:bidi w:val="0"/>
        <w:adjustRightInd/>
        <w:snapToGrid/>
        <w:spacing w:line="520" w:lineRule="exact"/>
        <w:jc w:val="both"/>
        <w:textAlignment w:val="auto"/>
        <w:outlineLvl w:val="9"/>
        <w:rPr>
          <w:rFonts w:hint="eastAsia" w:ascii="仿宋" w:hAnsi="仿宋" w:eastAsia="仿宋" w:cs="仿宋"/>
          <w:b w:val="0"/>
          <w:bCs w:val="0"/>
          <w:sz w:val="21"/>
          <w:szCs w:val="21"/>
          <w:lang w:val="en-US" w:eastAsia="zh-CN"/>
        </w:rPr>
      </w:pPr>
    </w:p>
    <w:p>
      <w:pPr>
        <w:keepNext w:val="0"/>
        <w:keepLines w:val="0"/>
        <w:pageBreakBefore w:val="0"/>
        <w:kinsoku/>
        <w:wordWrap/>
        <w:overflowPunct/>
        <w:topLinePunct w:val="0"/>
        <w:autoSpaceDE/>
        <w:autoSpaceDN/>
        <w:bidi w:val="0"/>
        <w:adjustRightInd/>
        <w:snapToGrid/>
        <w:spacing w:line="520" w:lineRule="exact"/>
        <w:jc w:val="both"/>
        <w:textAlignment w:val="auto"/>
        <w:outlineLvl w:val="9"/>
        <w:rPr>
          <w:rFonts w:hint="eastAsia" w:ascii="仿宋" w:hAnsi="仿宋" w:eastAsia="仿宋" w:cs="仿宋"/>
          <w:b w:val="0"/>
          <w:bCs w:val="0"/>
          <w:sz w:val="21"/>
          <w:szCs w:val="21"/>
          <w:lang w:val="en-US" w:eastAsia="zh-CN"/>
        </w:rPr>
      </w:pPr>
    </w:p>
    <w:p>
      <w:pPr>
        <w:pStyle w:val="5"/>
        <w:keepNext w:val="0"/>
        <w:keepLines w:val="0"/>
        <w:pageBreakBefore w:val="0"/>
        <w:kinsoku/>
        <w:wordWrap/>
        <w:overflowPunct/>
        <w:topLinePunct w:val="0"/>
        <w:autoSpaceDE/>
        <w:autoSpaceDN/>
        <w:bidi w:val="0"/>
        <w:adjustRightInd/>
        <w:snapToGrid/>
        <w:spacing w:line="520" w:lineRule="exact"/>
        <w:jc w:val="right"/>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共青团福建工程学院委员会</w:t>
      </w:r>
    </w:p>
    <w:p>
      <w:pPr>
        <w:pStyle w:val="5"/>
        <w:keepNext w:val="0"/>
        <w:keepLines w:val="0"/>
        <w:pageBreakBefore w:val="0"/>
        <w:kinsoku/>
        <w:wordWrap/>
        <w:overflowPunct/>
        <w:topLinePunct w:val="0"/>
        <w:autoSpaceDE/>
        <w:autoSpaceDN/>
        <w:bidi w:val="0"/>
        <w:adjustRightInd/>
        <w:snapToGrid/>
        <w:spacing w:line="520" w:lineRule="exact"/>
        <w:ind w:right="560"/>
        <w:jc w:val="right"/>
        <w:textAlignment w:val="auto"/>
        <w:outlineLvl w:val="9"/>
        <w:rPr>
          <w:rFonts w:hint="eastAsia" w:ascii="仿宋" w:hAnsi="仿宋" w:eastAsia="仿宋" w:cs="仿宋"/>
          <w:kern w:val="2"/>
          <w:sz w:val="28"/>
          <w:szCs w:val="28"/>
          <w:lang w:val="en-US" w:eastAsia="zh-CN" w:bidi="ar-SA"/>
        </w:rPr>
      </w:pPr>
      <w:r>
        <w:rPr>
          <w:rFonts w:hint="eastAsia" w:ascii="仿宋" w:hAnsi="仿宋" w:eastAsia="仿宋" w:cs="仿宋"/>
          <w:kern w:val="2"/>
          <w:sz w:val="28"/>
          <w:szCs w:val="28"/>
          <w:lang w:val="en-US" w:eastAsia="zh-CN" w:bidi="ar-SA"/>
        </w:rPr>
        <w:t>2019年2月25日</w:t>
      </w:r>
    </w:p>
    <w:p>
      <w:pPr>
        <w:rPr>
          <w:rFonts w:hint="eastAsia" w:ascii="仿宋" w:hAnsi="仿宋" w:eastAsia="仿宋" w:cs="仿宋"/>
          <w:b/>
          <w:bCs/>
          <w:color w:val="000000"/>
          <w:kern w:val="2"/>
          <w:sz w:val="32"/>
          <w:szCs w:val="32"/>
          <w:lang w:val="en-US" w:eastAsia="zh-CN" w:bidi="ar-SA"/>
        </w:rPr>
      </w:pPr>
    </w:p>
    <w:p>
      <w:pPr>
        <w:rPr>
          <w:rFonts w:hint="eastAsia" w:ascii="黑体" w:hAnsi="黑体" w:eastAsia="黑体" w:cs="黑体"/>
          <w:sz w:val="24"/>
          <w:szCs w:val="24"/>
          <w:u w:val="none"/>
          <w:lang w:val="en-US" w:eastAsia="zh-CN"/>
        </w:rPr>
      </w:pPr>
    </w:p>
    <w:p/>
    <w:p/>
    <w:p/>
    <w:p/>
    <w:p/>
    <w:p/>
    <w:p/>
    <w:p/>
    <w:p/>
    <w:p/>
    <w:p/>
    <w:p/>
    <w:p>
      <w:bookmarkStart w:id="0" w:name="_GoBack"/>
      <w:bookmarkEnd w:id="0"/>
    </w:p>
    <w:p/>
    <w:p/>
    <w:p/>
    <w:p/>
    <w:p/>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0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7A"/>
    <w:family w:val="modern"/>
    <w:pitch w:val="default"/>
    <w:sig w:usb0="800002BF" w:usb1="38CF7CFA" w:usb2="00000016" w:usb3="00000000" w:csb0="00040001" w:csb1="00000000"/>
  </w:font>
  <w:font w:name="方正小标宋简体">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dit="readOnly" w:formatting="1" w:enforcement="1" w:cryptProviderType="rsaFull" w:cryptAlgorithmClass="hash" w:cryptAlgorithmType="typeAny" w:cryptAlgorithmSid="4" w:cryptSpinCount="0" w:hash="ig5m/WMQ58AzoKU+b/Hu+i7pngY=" w:salt="2VtG92dJWHB79CB8d65q6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3639D"/>
    <w:rsid w:val="05B3074A"/>
    <w:rsid w:val="061C46CD"/>
    <w:rsid w:val="064E663A"/>
    <w:rsid w:val="07246C2F"/>
    <w:rsid w:val="08517920"/>
    <w:rsid w:val="090D02F6"/>
    <w:rsid w:val="0BF223CB"/>
    <w:rsid w:val="0C6251E9"/>
    <w:rsid w:val="0F2759D4"/>
    <w:rsid w:val="0FA329A2"/>
    <w:rsid w:val="11D070B8"/>
    <w:rsid w:val="14390861"/>
    <w:rsid w:val="15A21C7B"/>
    <w:rsid w:val="171C3516"/>
    <w:rsid w:val="1A947310"/>
    <w:rsid w:val="1B670B23"/>
    <w:rsid w:val="1DCC41CE"/>
    <w:rsid w:val="1ECD584C"/>
    <w:rsid w:val="20E65951"/>
    <w:rsid w:val="22781799"/>
    <w:rsid w:val="2295775C"/>
    <w:rsid w:val="22ED3551"/>
    <w:rsid w:val="23961BED"/>
    <w:rsid w:val="23F601A4"/>
    <w:rsid w:val="24110475"/>
    <w:rsid w:val="251A5C81"/>
    <w:rsid w:val="26E13A05"/>
    <w:rsid w:val="29361B1D"/>
    <w:rsid w:val="29BD1064"/>
    <w:rsid w:val="2E011E29"/>
    <w:rsid w:val="2E0B4632"/>
    <w:rsid w:val="2F2F7D61"/>
    <w:rsid w:val="37672F58"/>
    <w:rsid w:val="37716335"/>
    <w:rsid w:val="38BE632D"/>
    <w:rsid w:val="396F1845"/>
    <w:rsid w:val="3CE72F09"/>
    <w:rsid w:val="3D561B0B"/>
    <w:rsid w:val="43F2091E"/>
    <w:rsid w:val="4B235C9E"/>
    <w:rsid w:val="4C9437AE"/>
    <w:rsid w:val="4D8635FE"/>
    <w:rsid w:val="4F1326EB"/>
    <w:rsid w:val="4F5942A6"/>
    <w:rsid w:val="50936FCA"/>
    <w:rsid w:val="50FB4619"/>
    <w:rsid w:val="51F106B1"/>
    <w:rsid w:val="52507DB7"/>
    <w:rsid w:val="528F3FCC"/>
    <w:rsid w:val="54925FB9"/>
    <w:rsid w:val="59F83707"/>
    <w:rsid w:val="5D420E3D"/>
    <w:rsid w:val="643B3CEE"/>
    <w:rsid w:val="648306F0"/>
    <w:rsid w:val="67EB242F"/>
    <w:rsid w:val="67F72641"/>
    <w:rsid w:val="6F92343B"/>
    <w:rsid w:val="73E763FE"/>
    <w:rsid w:val="75CE5804"/>
    <w:rsid w:val="7B8A412D"/>
    <w:rsid w:val="7CA4153C"/>
    <w:rsid w:val="7F8B4E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customStyle="1" w:styleId="5">
    <w:name w:val="正文 + 仿宋_GB2312"/>
    <w:basedOn w:val="1"/>
    <w:qFormat/>
    <w:uiPriority w:val="0"/>
    <w:pPr>
      <w:jc w:val="center"/>
    </w:pPr>
    <w:rPr>
      <w:rFonts w:ascii="仿宋_GB2312" w:hAnsi="仿宋_GB2312" w:eastAsia="仿宋_GB2312" w:cs="Times New Roman"/>
      <w:color w:val="000000"/>
      <w:kern w:val="0"/>
      <w:sz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control" Target="activeX/activeX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CDCDCDCD-CDCD-CDCD-CDCD-CDCDCDCDCDCD}"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ASUS</dc:creator>
  <cp:lastModifiedBy>苹果甜</cp:lastModifiedBy>
  <dcterms:modified xsi:type="dcterms:W3CDTF">2019-02-25T08:03:50Z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